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A7" w:rsidRPr="003B20BD" w:rsidRDefault="00CC71A7">
      <w:pPr>
        <w:rPr>
          <w:lang w:val="es-ES"/>
        </w:rPr>
      </w:pPr>
      <w:r>
        <w:rPr>
          <w:lang w:val="es-ES"/>
        </w:rPr>
        <w:t>El equipo de investigación</w:t>
      </w:r>
      <w:r w:rsidRPr="003B20BD">
        <w:rPr>
          <w:lang w:val="es-ES"/>
        </w:rPr>
        <w:t xml:space="preserve"> de LRG </w:t>
      </w:r>
      <w:r>
        <w:rPr>
          <w:lang w:val="es-ES"/>
        </w:rPr>
        <w:t xml:space="preserve">publica un estudio sobre un importante regulador de la latencia celular en tumores </w:t>
      </w:r>
      <w:r w:rsidRPr="003B20BD">
        <w:rPr>
          <w:lang w:val="es-ES"/>
        </w:rPr>
        <w:t>GIST</w:t>
      </w:r>
    </w:p>
    <w:p w:rsidR="00CC71A7" w:rsidRPr="003B20BD" w:rsidRDefault="00CC71A7">
      <w:pPr>
        <w:rPr>
          <w:rFonts w:cs="Times New Roman"/>
          <w:lang w:val="es-ES"/>
        </w:rPr>
      </w:pPr>
    </w:p>
    <w:p w:rsidR="00CC71A7" w:rsidRPr="003B20BD" w:rsidRDefault="00CC71A7" w:rsidP="0076001A">
      <w:pPr>
        <w:jc w:val="center"/>
        <w:rPr>
          <w:rFonts w:cs="Times New Roman"/>
          <w:lang w:val="es-ES"/>
        </w:rPr>
      </w:pPr>
      <w:r>
        <w:rPr>
          <w:lang w:val="es-ES"/>
        </w:rPr>
        <w:t xml:space="preserve">Los investigadores de </w:t>
      </w:r>
      <w:r w:rsidRPr="003B20BD">
        <w:rPr>
          <w:lang w:val="es-ES"/>
        </w:rPr>
        <w:t xml:space="preserve">LRG </w:t>
      </w:r>
      <w:r>
        <w:rPr>
          <w:lang w:val="es-ES"/>
        </w:rPr>
        <w:t>publican estudio sobre latencia celular</w:t>
      </w:r>
    </w:p>
    <w:p w:rsidR="00CC71A7" w:rsidRPr="003B20BD" w:rsidRDefault="00CC71A7">
      <w:pPr>
        <w:rPr>
          <w:rFonts w:cs="Times New Roman"/>
          <w:lang w:val="es-ES"/>
        </w:rPr>
      </w:pPr>
    </w:p>
    <w:p w:rsidR="00CC71A7" w:rsidRDefault="00CC71A7">
      <w:pPr>
        <w:rPr>
          <w:lang w:val="es-ES"/>
        </w:rPr>
      </w:pPr>
      <w:r>
        <w:rPr>
          <w:lang w:val="es-ES"/>
        </w:rPr>
        <w:t>Por</w:t>
      </w:r>
      <w:r w:rsidRPr="003B20BD">
        <w:rPr>
          <w:lang w:val="es-ES"/>
        </w:rPr>
        <w:t xml:space="preserve"> Phil Avila</w:t>
      </w:r>
    </w:p>
    <w:p w:rsidR="00CC71A7" w:rsidRDefault="00B14159">
      <w:pPr>
        <w:rPr>
          <w:lang w:val="es-ES"/>
        </w:rPr>
      </w:pPr>
      <w:r>
        <w:rPr>
          <w:lang w:val="es-ES"/>
        </w:rPr>
        <w:t>Traducción: Adriana De Groote</w:t>
      </w:r>
    </w:p>
    <w:p w:rsidR="00B14159" w:rsidRPr="003B20BD" w:rsidRDefault="00B14159">
      <w:pPr>
        <w:rPr>
          <w:lang w:val="es-ES"/>
        </w:rPr>
      </w:pPr>
    </w:p>
    <w:p w:rsidR="00CC71A7" w:rsidRDefault="00CC71A7">
      <w:pPr>
        <w:rPr>
          <w:lang w:val="es-ES"/>
        </w:rPr>
      </w:pPr>
      <w:r>
        <w:rPr>
          <w:lang w:val="es-ES"/>
        </w:rPr>
        <w:t>El grupo de investigación de</w:t>
      </w:r>
      <w:r w:rsidRPr="003B20BD">
        <w:rPr>
          <w:lang w:val="es-ES"/>
        </w:rPr>
        <w:t xml:space="preserve"> Life Raft Group </w:t>
      </w:r>
      <w:r>
        <w:rPr>
          <w:lang w:val="es-ES"/>
        </w:rPr>
        <w:t>constantemente publica resultados de prometedores estudios cuyo objetivo es alcanzar la cura de los tumores GIST.  La última publicación es un reflejo del espíritu de colaboración que marca este compromiso.</w:t>
      </w:r>
    </w:p>
    <w:p w:rsidR="00CC71A7" w:rsidRDefault="00CC71A7">
      <w:pPr>
        <w:rPr>
          <w:lang w:val="es-ES"/>
        </w:rPr>
      </w:pPr>
    </w:p>
    <w:p w:rsidR="00CC71A7" w:rsidRPr="003B20BD" w:rsidRDefault="00CC71A7">
      <w:pPr>
        <w:rPr>
          <w:lang w:val="es-ES"/>
        </w:rPr>
      </w:pPr>
      <w:r>
        <w:rPr>
          <w:lang w:val="es-ES"/>
        </w:rPr>
        <w:t xml:space="preserve">Un estudio realizado en el laboratorio de la doctora </w:t>
      </w:r>
      <w:r w:rsidRPr="003B20BD">
        <w:rPr>
          <w:lang w:val="es-ES"/>
        </w:rPr>
        <w:t>Anette Duensing</w:t>
      </w:r>
      <w:r>
        <w:rPr>
          <w:lang w:val="es-ES"/>
        </w:rPr>
        <w:t xml:space="preserve">, en colaboración con la doctora </w:t>
      </w:r>
      <w:r w:rsidRPr="003B20BD">
        <w:rPr>
          <w:lang w:val="es-ES"/>
        </w:rPr>
        <w:t xml:space="preserve">Maria </w:t>
      </w:r>
      <w:proofErr w:type="spellStart"/>
      <w:r w:rsidRPr="003B20BD">
        <w:rPr>
          <w:lang w:val="es-ES"/>
        </w:rPr>
        <w:t>Debiec-Rychterthat</w:t>
      </w:r>
      <w:proofErr w:type="spellEnd"/>
      <w:r>
        <w:rPr>
          <w:lang w:val="es-ES"/>
        </w:rPr>
        <w:t xml:space="preserve">, fue publicado en la versión digital de </w:t>
      </w:r>
      <w:proofErr w:type="spellStart"/>
      <w:r w:rsidRPr="003B20BD">
        <w:rPr>
          <w:i/>
          <w:iCs/>
          <w:lang w:val="es-ES"/>
        </w:rPr>
        <w:t>Cancer</w:t>
      </w:r>
      <w:proofErr w:type="spellEnd"/>
      <w:r w:rsidRPr="003B20BD">
        <w:rPr>
          <w:i/>
          <w:iCs/>
          <w:lang w:val="es-ES"/>
        </w:rPr>
        <w:t xml:space="preserve"> </w:t>
      </w:r>
      <w:proofErr w:type="spellStart"/>
      <w:r w:rsidRPr="003B20BD">
        <w:rPr>
          <w:i/>
          <w:iCs/>
          <w:lang w:val="es-ES"/>
        </w:rPr>
        <w:t>Research</w:t>
      </w:r>
      <w:proofErr w:type="spellEnd"/>
      <w:r w:rsidRPr="003B20BD">
        <w:rPr>
          <w:lang w:val="es-ES"/>
        </w:rPr>
        <w:t xml:space="preserve"> </w:t>
      </w:r>
      <w:r>
        <w:rPr>
          <w:lang w:val="es-ES"/>
        </w:rPr>
        <w:t xml:space="preserve">del 20 de junio. El estudio describe hallazgos que “abren la puerta a intervenciones terapéuticas futuras que apunten al complejo DREAM para lograr respuestas más eficaces al tratamiento con </w:t>
      </w:r>
      <w:proofErr w:type="spellStart"/>
      <w:r w:rsidRPr="003B20BD">
        <w:rPr>
          <w:lang w:val="es-ES"/>
        </w:rPr>
        <w:t>imatinib</w:t>
      </w:r>
      <w:proofErr w:type="spellEnd"/>
      <w:r w:rsidRPr="003B20BD">
        <w:rPr>
          <w:lang w:val="es-ES"/>
        </w:rPr>
        <w:t>.”</w:t>
      </w:r>
    </w:p>
    <w:p w:rsidR="00CC71A7" w:rsidRPr="003B20BD" w:rsidRDefault="00CC71A7">
      <w:pPr>
        <w:rPr>
          <w:rFonts w:cs="Times New Roman"/>
          <w:lang w:val="es-ES"/>
        </w:rPr>
      </w:pPr>
    </w:p>
    <w:p w:rsidR="00CC71A7" w:rsidRDefault="00CC71A7">
      <w:pPr>
        <w:rPr>
          <w:lang w:val="es-ES"/>
        </w:rPr>
      </w:pPr>
      <w:r>
        <w:rPr>
          <w:lang w:val="es-ES"/>
        </w:rPr>
        <w:t>El complejo</w:t>
      </w:r>
      <w:r w:rsidRPr="003B20BD">
        <w:rPr>
          <w:lang w:val="es-ES"/>
        </w:rPr>
        <w:t xml:space="preserve"> DREAM </w:t>
      </w:r>
      <w:r>
        <w:rPr>
          <w:lang w:val="es-ES"/>
        </w:rPr>
        <w:t>es un complejo de múltiples subunidades que ha sido identificado recientemente como un regulador adicional de la quiescencia celular.</w:t>
      </w:r>
    </w:p>
    <w:p w:rsidR="00CC71A7" w:rsidRDefault="00CC71A7">
      <w:pPr>
        <w:rPr>
          <w:lang w:val="es-ES"/>
        </w:rPr>
      </w:pPr>
    </w:p>
    <w:p w:rsidR="00CC71A7" w:rsidRDefault="00CC71A7">
      <w:pPr>
        <w:rPr>
          <w:rFonts w:cs="Times New Roman"/>
          <w:lang w:val="es-ES"/>
        </w:rPr>
      </w:pPr>
      <w:r>
        <w:rPr>
          <w:lang w:val="es-ES"/>
        </w:rPr>
        <w:t xml:space="preserve">La quiescencia (también llamada “latencia celular”), es un estado en el cual las células cancerosas dejan de crecer pero siguen existiendo, en lugar de morir con el tratamiento. Es lo que ocurre frecuentemente cuando se trata a los pacientes con </w:t>
      </w:r>
      <w:proofErr w:type="spellStart"/>
      <w:r>
        <w:rPr>
          <w:lang w:val="es-ES"/>
        </w:rPr>
        <w:t>imatinib</w:t>
      </w:r>
      <w:proofErr w:type="spellEnd"/>
      <w:r>
        <w:rPr>
          <w:lang w:val="es-ES"/>
        </w:rPr>
        <w:t>.</w:t>
      </w:r>
    </w:p>
    <w:p w:rsidR="00CC71A7" w:rsidRDefault="00CC71A7">
      <w:pPr>
        <w:rPr>
          <w:rFonts w:cs="Times New Roman"/>
          <w:lang w:val="es-ES"/>
        </w:rPr>
      </w:pPr>
    </w:p>
    <w:p w:rsidR="00CC71A7" w:rsidRDefault="00CC71A7">
      <w:pPr>
        <w:rPr>
          <w:rFonts w:cs="Times New Roman"/>
          <w:lang w:val="es-ES"/>
        </w:rPr>
      </w:pPr>
      <w:r>
        <w:rPr>
          <w:lang w:val="es-ES"/>
        </w:rPr>
        <w:t xml:space="preserve">El equipo de investigación encontró que, al inhibir la formación del complejo DREAM teniendo como blanco la quinasa que lo regula (llamada </w:t>
      </w:r>
      <w:r w:rsidRPr="003B20BD">
        <w:rPr>
          <w:lang w:val="es-ES"/>
        </w:rPr>
        <w:t>DYRK1A)</w:t>
      </w:r>
      <w:r>
        <w:rPr>
          <w:lang w:val="es-ES"/>
        </w:rPr>
        <w:t xml:space="preserve">, podían incrementar la apoptosis (o muerte celular programada) inducida por </w:t>
      </w:r>
      <w:proofErr w:type="spellStart"/>
      <w:r>
        <w:rPr>
          <w:lang w:val="es-ES"/>
        </w:rPr>
        <w:t>imatinib</w:t>
      </w:r>
      <w:proofErr w:type="spellEnd"/>
      <w:r>
        <w:rPr>
          <w:lang w:val="es-ES"/>
        </w:rPr>
        <w:t xml:space="preserve">. En otras palabras, al apuntar hacia la quinasa </w:t>
      </w:r>
      <w:r w:rsidRPr="003B20BD">
        <w:rPr>
          <w:lang w:val="es-ES"/>
        </w:rPr>
        <w:t>DYRK1A</w:t>
      </w:r>
      <w:r>
        <w:rPr>
          <w:lang w:val="es-ES"/>
        </w:rPr>
        <w:t xml:space="preserve">, el tratamiento con </w:t>
      </w:r>
      <w:proofErr w:type="spellStart"/>
      <w:r>
        <w:rPr>
          <w:lang w:val="es-ES"/>
        </w:rPr>
        <w:t>imatinib</w:t>
      </w:r>
      <w:proofErr w:type="spellEnd"/>
      <w:r>
        <w:rPr>
          <w:lang w:val="es-ES"/>
        </w:rPr>
        <w:t xml:space="preserve"> se vuelve más efectivo.</w:t>
      </w:r>
    </w:p>
    <w:p w:rsidR="00CC71A7" w:rsidRDefault="00CC71A7">
      <w:pPr>
        <w:rPr>
          <w:rFonts w:cs="Times New Roman"/>
          <w:lang w:val="es-ES"/>
        </w:rPr>
      </w:pPr>
    </w:p>
    <w:p w:rsidR="00CC71A7" w:rsidRPr="003B20BD" w:rsidRDefault="00CC71A7">
      <w:pPr>
        <w:rPr>
          <w:lang w:val="es-ES"/>
        </w:rPr>
      </w:pPr>
      <w:r>
        <w:rPr>
          <w:lang w:val="es-ES"/>
        </w:rPr>
        <w:t xml:space="preserve">La Dra. </w:t>
      </w:r>
      <w:r w:rsidRPr="003B20BD">
        <w:rPr>
          <w:lang w:val="es-ES"/>
        </w:rPr>
        <w:t xml:space="preserve">Duensing </w:t>
      </w:r>
      <w:r>
        <w:rPr>
          <w:lang w:val="es-ES"/>
        </w:rPr>
        <w:t>trabaja en el Instituto del Cáncer de la Universidad de</w:t>
      </w:r>
      <w:r w:rsidRPr="003B20BD">
        <w:rPr>
          <w:lang w:val="es-ES"/>
        </w:rPr>
        <w:t xml:space="preserve"> </w:t>
      </w:r>
      <w:r>
        <w:rPr>
          <w:lang w:val="es-ES"/>
        </w:rPr>
        <w:t>Pittsburg, y la Dra.</w:t>
      </w:r>
      <w:r w:rsidRPr="003B20BD">
        <w:rPr>
          <w:lang w:val="es-ES"/>
        </w:rPr>
        <w:t xml:space="preserve"> </w:t>
      </w:r>
      <w:proofErr w:type="spellStart"/>
      <w:r w:rsidRPr="003B20BD">
        <w:rPr>
          <w:lang w:val="es-ES"/>
        </w:rPr>
        <w:t>Debiec-Rychter</w:t>
      </w:r>
      <w:proofErr w:type="spellEnd"/>
      <w:r>
        <w:rPr>
          <w:lang w:val="es-ES"/>
        </w:rPr>
        <w:t xml:space="preserve">, en la Universidad Católica de </w:t>
      </w:r>
      <w:proofErr w:type="spellStart"/>
      <w:r>
        <w:rPr>
          <w:lang w:val="es-ES"/>
        </w:rPr>
        <w:t>Leuven</w:t>
      </w:r>
      <w:proofErr w:type="spellEnd"/>
      <w:r>
        <w:rPr>
          <w:lang w:val="es-ES"/>
        </w:rPr>
        <w:t>, en Bélgica</w:t>
      </w:r>
      <w:r w:rsidRPr="003B20BD">
        <w:rPr>
          <w:lang w:val="es-ES"/>
        </w:rPr>
        <w:t>.</w:t>
      </w:r>
    </w:p>
    <w:p w:rsidR="00CC71A7" w:rsidRPr="003B20BD" w:rsidRDefault="00CC71A7">
      <w:pPr>
        <w:rPr>
          <w:lang w:val="es-ES"/>
        </w:rPr>
      </w:pPr>
    </w:p>
    <w:p w:rsidR="00CC71A7" w:rsidRPr="003B20BD" w:rsidRDefault="00CC71A7">
      <w:pPr>
        <w:rPr>
          <w:rFonts w:cs="Times New Roman"/>
          <w:lang w:val="es-ES"/>
        </w:rPr>
      </w:pPr>
      <w:r>
        <w:rPr>
          <w:lang w:val="es-ES"/>
        </w:rPr>
        <w:t xml:space="preserve">Mientras que el proyecto de investigación se llevó a cabo en el laboratorio de la Dra. </w:t>
      </w:r>
      <w:r w:rsidRPr="003B20BD">
        <w:rPr>
          <w:lang w:val="es-ES"/>
        </w:rPr>
        <w:t>Duensing</w:t>
      </w:r>
      <w:r>
        <w:rPr>
          <w:lang w:val="es-ES"/>
        </w:rPr>
        <w:t xml:space="preserve">, la Dra. </w:t>
      </w:r>
      <w:proofErr w:type="spellStart"/>
      <w:r w:rsidRPr="003B20BD">
        <w:rPr>
          <w:lang w:val="es-ES"/>
        </w:rPr>
        <w:t>Debiec-Rychter</w:t>
      </w:r>
      <w:proofErr w:type="spellEnd"/>
      <w:r w:rsidRPr="003B20BD">
        <w:rPr>
          <w:lang w:val="es-ES"/>
        </w:rPr>
        <w:t xml:space="preserve"> </w:t>
      </w:r>
      <w:r>
        <w:rPr>
          <w:lang w:val="es-ES"/>
        </w:rPr>
        <w:t xml:space="preserve">aportó su invaluable apoyo con un estudio de </w:t>
      </w:r>
      <w:proofErr w:type="spellStart"/>
      <w:r>
        <w:rPr>
          <w:lang w:val="es-ES"/>
        </w:rPr>
        <w:t>xenoinjertos</w:t>
      </w:r>
      <w:proofErr w:type="spellEnd"/>
      <w:r>
        <w:rPr>
          <w:lang w:val="es-ES"/>
        </w:rPr>
        <w:t xml:space="preserve"> (una de sus especialidades). El mejorar la respuesta a los tratamientos es una prioridad en el laboratorio de la Dra. </w:t>
      </w:r>
      <w:r w:rsidRPr="003B20BD">
        <w:rPr>
          <w:lang w:val="es-ES"/>
        </w:rPr>
        <w:t>Duensing</w:t>
      </w:r>
      <w:r>
        <w:rPr>
          <w:lang w:val="es-ES"/>
        </w:rPr>
        <w:t>.</w:t>
      </w:r>
    </w:p>
    <w:p w:rsidR="00CC71A7" w:rsidRPr="003B20BD" w:rsidRDefault="00CC71A7">
      <w:pPr>
        <w:rPr>
          <w:rFonts w:cs="Times New Roman"/>
          <w:lang w:val="es-ES"/>
        </w:rPr>
      </w:pPr>
    </w:p>
    <w:p w:rsidR="00CC71A7" w:rsidRDefault="00CC71A7">
      <w:pPr>
        <w:rPr>
          <w:lang w:val="es-ES"/>
        </w:rPr>
      </w:pPr>
      <w:r>
        <w:rPr>
          <w:lang w:val="es-ES"/>
        </w:rPr>
        <w:t>Lo anterior destaca el espíritu de cooperación que caracteriza al grupo de investigación de</w:t>
      </w:r>
      <w:r w:rsidRPr="003B20BD">
        <w:rPr>
          <w:lang w:val="es-ES"/>
        </w:rPr>
        <w:t xml:space="preserve"> LRG</w:t>
      </w:r>
      <w:r>
        <w:rPr>
          <w:lang w:val="es-ES"/>
        </w:rPr>
        <w:t>, así como a su estrategia:</w:t>
      </w:r>
      <w:r w:rsidRPr="003B20BD">
        <w:rPr>
          <w:lang w:val="es-ES"/>
        </w:rPr>
        <w:t xml:space="preserve"> </w:t>
      </w:r>
      <w:r>
        <w:rPr>
          <w:lang w:val="es-ES"/>
        </w:rPr>
        <w:t>un esfuerzo de grupo que aprovecha la experiencia de cada uno de sus miembros.</w:t>
      </w:r>
    </w:p>
    <w:p w:rsidR="00CC71A7" w:rsidRPr="003B20BD" w:rsidRDefault="00CC71A7">
      <w:pPr>
        <w:rPr>
          <w:rFonts w:cs="Times New Roman"/>
          <w:lang w:val="es-ES"/>
        </w:rPr>
      </w:pPr>
    </w:p>
    <w:p w:rsidR="00CC71A7" w:rsidRDefault="00CC71A7">
      <w:pPr>
        <w:rPr>
          <w:lang w:val="es-ES"/>
        </w:rPr>
      </w:pPr>
      <w:r w:rsidRPr="003B20BD">
        <w:rPr>
          <w:lang w:val="es-ES"/>
        </w:rPr>
        <w:lastRenderedPageBreak/>
        <w:t>“</w:t>
      </w:r>
      <w:r>
        <w:rPr>
          <w:lang w:val="es-ES"/>
        </w:rPr>
        <w:t xml:space="preserve">La colaboración entre los equipos de investigación es verdaderamente esencial en mi laboratorio”, comentó la Dra. </w:t>
      </w:r>
      <w:r w:rsidRPr="003B20BD">
        <w:rPr>
          <w:lang w:val="es-ES"/>
        </w:rPr>
        <w:t>Duensing</w:t>
      </w:r>
      <w:r>
        <w:rPr>
          <w:lang w:val="es-ES"/>
        </w:rPr>
        <w:t>. “Ayuda a promover la realización de estudios que yo no podría haber realizado sola”.</w:t>
      </w:r>
    </w:p>
    <w:p w:rsidR="00CC71A7" w:rsidRDefault="00CC71A7">
      <w:pPr>
        <w:rPr>
          <w:lang w:val="es-ES"/>
        </w:rPr>
      </w:pPr>
    </w:p>
    <w:p w:rsidR="00CC71A7" w:rsidRDefault="00CC71A7">
      <w:pPr>
        <w:rPr>
          <w:rFonts w:cs="Times New Roman"/>
          <w:lang w:val="es-ES"/>
        </w:rPr>
      </w:pPr>
      <w:r>
        <w:rPr>
          <w:lang w:val="es-ES"/>
        </w:rPr>
        <w:t>Ella agregó: “La colaboración con Maria en los estudios con ratones fue fundamental para lograr probar que los tumores GIST entran en un estado de quiescencia no sólo en el laboratorio, sino también en un organismo vivo”. También dio crédito a los investigadores del Instituto del Cáncer Dana-</w:t>
      </w:r>
      <w:proofErr w:type="spellStart"/>
      <w:r>
        <w:rPr>
          <w:lang w:val="es-ES"/>
        </w:rPr>
        <w:t>Farber</w:t>
      </w:r>
      <w:proofErr w:type="spellEnd"/>
      <w:r>
        <w:rPr>
          <w:lang w:val="es-ES"/>
        </w:rPr>
        <w:t xml:space="preserve"> por su labor previa con el complejo DREAM. </w:t>
      </w:r>
    </w:p>
    <w:p w:rsidR="00CC71A7" w:rsidRDefault="00CC71A7">
      <w:pPr>
        <w:rPr>
          <w:rFonts w:cs="Times New Roman"/>
          <w:lang w:val="es-ES"/>
        </w:rPr>
      </w:pPr>
    </w:p>
    <w:p w:rsidR="00CC71A7" w:rsidRPr="003B20BD" w:rsidRDefault="00CC71A7">
      <w:pPr>
        <w:rPr>
          <w:lang w:val="es-ES"/>
        </w:rPr>
      </w:pPr>
      <w:r>
        <w:rPr>
          <w:lang w:val="es-ES"/>
        </w:rPr>
        <w:t xml:space="preserve">El documento de investigación, cuyo autor principal es el Dr. Sergei </w:t>
      </w:r>
      <w:proofErr w:type="spellStart"/>
      <w:r w:rsidRPr="003B20BD">
        <w:rPr>
          <w:lang w:val="es-ES"/>
        </w:rPr>
        <w:t>Boichuk</w:t>
      </w:r>
      <w:proofErr w:type="spellEnd"/>
      <w:r>
        <w:rPr>
          <w:lang w:val="es-ES"/>
        </w:rPr>
        <w:t xml:space="preserve">, del laboratorio de la Dra. Duensing, se titula </w:t>
      </w:r>
      <w:r w:rsidRPr="003B20BD">
        <w:rPr>
          <w:lang w:val="es-ES"/>
        </w:rPr>
        <w:t>“</w:t>
      </w:r>
      <w:r w:rsidRPr="005E7F02">
        <w:rPr>
          <w:i/>
          <w:iCs/>
          <w:lang w:val="es-ES"/>
        </w:rPr>
        <w:t xml:space="preserve">The DREAM </w:t>
      </w:r>
      <w:proofErr w:type="spellStart"/>
      <w:r w:rsidRPr="005E7F02">
        <w:rPr>
          <w:i/>
          <w:iCs/>
          <w:lang w:val="es-ES"/>
        </w:rPr>
        <w:t>complex</w:t>
      </w:r>
      <w:proofErr w:type="spellEnd"/>
      <w:r w:rsidRPr="005E7F02">
        <w:rPr>
          <w:i/>
          <w:iCs/>
          <w:lang w:val="es-ES"/>
        </w:rPr>
        <w:t xml:space="preserve"> </w:t>
      </w:r>
      <w:proofErr w:type="spellStart"/>
      <w:r w:rsidRPr="005E7F02">
        <w:rPr>
          <w:i/>
          <w:iCs/>
          <w:lang w:val="es-ES"/>
        </w:rPr>
        <w:t>mediates</w:t>
      </w:r>
      <w:proofErr w:type="spellEnd"/>
      <w:r w:rsidRPr="005E7F02">
        <w:rPr>
          <w:i/>
          <w:iCs/>
          <w:lang w:val="es-ES"/>
        </w:rPr>
        <w:t xml:space="preserve"> GIST </w:t>
      </w:r>
      <w:proofErr w:type="spellStart"/>
      <w:r w:rsidRPr="005E7F02">
        <w:rPr>
          <w:i/>
          <w:iCs/>
          <w:lang w:val="es-ES"/>
        </w:rPr>
        <w:t>cell</w:t>
      </w:r>
      <w:proofErr w:type="spellEnd"/>
      <w:r w:rsidRPr="005E7F02">
        <w:rPr>
          <w:i/>
          <w:iCs/>
          <w:lang w:val="es-ES"/>
        </w:rPr>
        <w:t xml:space="preserve"> </w:t>
      </w:r>
      <w:proofErr w:type="spellStart"/>
      <w:r w:rsidRPr="005E7F02">
        <w:rPr>
          <w:i/>
          <w:iCs/>
          <w:lang w:val="es-ES"/>
        </w:rPr>
        <w:t>quiescence</w:t>
      </w:r>
      <w:proofErr w:type="spellEnd"/>
      <w:r w:rsidRPr="005E7F02">
        <w:rPr>
          <w:i/>
          <w:iCs/>
          <w:lang w:val="es-ES"/>
        </w:rPr>
        <w:t xml:space="preserve"> and </w:t>
      </w:r>
      <w:proofErr w:type="spellStart"/>
      <w:r w:rsidRPr="005E7F02">
        <w:rPr>
          <w:i/>
          <w:iCs/>
          <w:lang w:val="es-ES"/>
        </w:rPr>
        <w:t>is</w:t>
      </w:r>
      <w:proofErr w:type="spellEnd"/>
      <w:r w:rsidRPr="005E7F02">
        <w:rPr>
          <w:i/>
          <w:iCs/>
          <w:lang w:val="es-ES"/>
        </w:rPr>
        <w:t xml:space="preserve"> a novel </w:t>
      </w:r>
      <w:proofErr w:type="spellStart"/>
      <w:r w:rsidRPr="005E7F02">
        <w:rPr>
          <w:i/>
          <w:iCs/>
          <w:lang w:val="es-ES"/>
        </w:rPr>
        <w:t>therapeutic</w:t>
      </w:r>
      <w:proofErr w:type="spellEnd"/>
      <w:r w:rsidRPr="005E7F02">
        <w:rPr>
          <w:i/>
          <w:iCs/>
          <w:lang w:val="es-ES"/>
        </w:rPr>
        <w:t xml:space="preserve"> target </w:t>
      </w:r>
      <w:proofErr w:type="spellStart"/>
      <w:r w:rsidRPr="005E7F02">
        <w:rPr>
          <w:i/>
          <w:iCs/>
          <w:lang w:val="es-ES"/>
        </w:rPr>
        <w:t>to</w:t>
      </w:r>
      <w:proofErr w:type="spellEnd"/>
      <w:r w:rsidRPr="005E7F02">
        <w:rPr>
          <w:i/>
          <w:iCs/>
          <w:lang w:val="es-ES"/>
        </w:rPr>
        <w:t xml:space="preserve"> </w:t>
      </w:r>
      <w:proofErr w:type="spellStart"/>
      <w:r w:rsidRPr="005E7F02">
        <w:rPr>
          <w:i/>
          <w:iCs/>
          <w:lang w:val="es-ES"/>
        </w:rPr>
        <w:t>enhance</w:t>
      </w:r>
      <w:proofErr w:type="spellEnd"/>
      <w:r w:rsidRPr="005E7F02">
        <w:rPr>
          <w:i/>
          <w:iCs/>
          <w:lang w:val="es-ES"/>
        </w:rPr>
        <w:t xml:space="preserve"> </w:t>
      </w:r>
      <w:proofErr w:type="spellStart"/>
      <w:r w:rsidRPr="005E7F02">
        <w:rPr>
          <w:i/>
          <w:iCs/>
          <w:lang w:val="es-ES"/>
        </w:rPr>
        <w:t>imatinib-induced</w:t>
      </w:r>
      <w:proofErr w:type="spellEnd"/>
      <w:r w:rsidRPr="005E7F02">
        <w:rPr>
          <w:i/>
          <w:iCs/>
          <w:lang w:val="es-ES"/>
        </w:rPr>
        <w:t xml:space="preserve"> apoptosis</w:t>
      </w:r>
      <w:r w:rsidRPr="003B20BD">
        <w:rPr>
          <w:lang w:val="es-ES"/>
        </w:rPr>
        <w:t>”</w:t>
      </w:r>
      <w:r>
        <w:rPr>
          <w:lang w:val="es-ES"/>
        </w:rPr>
        <w:t xml:space="preserve"> (El complejo DREAM interviene en la quiescencia de las células GIST y es un blanco terapéutico innovador para incrementar la apoptosis inducida por </w:t>
      </w:r>
      <w:proofErr w:type="spellStart"/>
      <w:r>
        <w:rPr>
          <w:lang w:val="es-ES"/>
        </w:rPr>
        <w:t>imatinib</w:t>
      </w:r>
      <w:proofErr w:type="spellEnd"/>
      <w:r>
        <w:rPr>
          <w:lang w:val="es-ES"/>
        </w:rPr>
        <w:t>). Puede consultar un extracto del artículo en el sitio Web:</w:t>
      </w:r>
      <w:r w:rsidRPr="003B20BD">
        <w:rPr>
          <w:lang w:val="es-ES"/>
        </w:rPr>
        <w:t xml:space="preserve"> </w:t>
      </w:r>
      <w:hyperlink r:id="rId5" w:history="1">
        <w:r w:rsidRPr="003B20BD">
          <w:rPr>
            <w:rStyle w:val="Hyperlink"/>
            <w:lang w:val="es-ES"/>
          </w:rPr>
          <w:t>http://cancerres.aacrjournals.org/content/early/2013/06/20/0008-5472.CAN-13-0579.abstract</w:t>
        </w:r>
      </w:hyperlink>
      <w:r w:rsidRPr="003B20BD">
        <w:rPr>
          <w:lang w:val="es-ES"/>
        </w:rPr>
        <w:t>.</w:t>
      </w:r>
    </w:p>
    <w:p w:rsidR="00CC71A7" w:rsidRPr="003B20BD" w:rsidRDefault="00CC71A7">
      <w:pPr>
        <w:rPr>
          <w:lang w:val="es-ES"/>
        </w:rPr>
      </w:pPr>
    </w:p>
    <w:p w:rsidR="00CC71A7" w:rsidRPr="003B20BD" w:rsidRDefault="00CC71A7">
      <w:pPr>
        <w:rPr>
          <w:rFonts w:cs="Times New Roman"/>
          <w:lang w:val="es-ES"/>
        </w:rPr>
      </w:pPr>
      <w:bookmarkStart w:id="0" w:name="_GoBack"/>
      <w:bookmarkEnd w:id="0"/>
    </w:p>
    <w:p w:rsidR="00CC71A7" w:rsidRPr="003B20BD" w:rsidRDefault="00CC71A7">
      <w:pPr>
        <w:rPr>
          <w:rFonts w:cs="Times New Roman"/>
          <w:lang w:val="es-ES"/>
        </w:rPr>
      </w:pPr>
    </w:p>
    <w:sectPr w:rsidR="00CC71A7" w:rsidRPr="003B20BD" w:rsidSect="004507A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AA"/>
    <w:rsid w:val="00026A71"/>
    <w:rsid w:val="00036B94"/>
    <w:rsid w:val="000B7BB7"/>
    <w:rsid w:val="001265B7"/>
    <w:rsid w:val="00152460"/>
    <w:rsid w:val="00162684"/>
    <w:rsid w:val="001C2F96"/>
    <w:rsid w:val="00236E71"/>
    <w:rsid w:val="00273582"/>
    <w:rsid w:val="002A49C8"/>
    <w:rsid w:val="002A7C50"/>
    <w:rsid w:val="003B20BD"/>
    <w:rsid w:val="003B7BA1"/>
    <w:rsid w:val="0043756B"/>
    <w:rsid w:val="004507AA"/>
    <w:rsid w:val="005E7F02"/>
    <w:rsid w:val="00647033"/>
    <w:rsid w:val="006D1B60"/>
    <w:rsid w:val="0076001A"/>
    <w:rsid w:val="0079373A"/>
    <w:rsid w:val="008119AB"/>
    <w:rsid w:val="00881B9E"/>
    <w:rsid w:val="008A105C"/>
    <w:rsid w:val="0094617E"/>
    <w:rsid w:val="00967928"/>
    <w:rsid w:val="009A7D17"/>
    <w:rsid w:val="009F1BC5"/>
    <w:rsid w:val="00A43C16"/>
    <w:rsid w:val="00AA3304"/>
    <w:rsid w:val="00AB175E"/>
    <w:rsid w:val="00B14159"/>
    <w:rsid w:val="00C40BBD"/>
    <w:rsid w:val="00C474B6"/>
    <w:rsid w:val="00C96765"/>
    <w:rsid w:val="00CC71A7"/>
    <w:rsid w:val="00DA41CC"/>
    <w:rsid w:val="00DD53CD"/>
    <w:rsid w:val="00FC440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96"/>
    <w:rPr>
      <w:rFonts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65B7"/>
    <w:rPr>
      <w:rFonts w:ascii="Lucida Grande" w:hAnsi="Lucida Grande" w:cs="Lucida Grande"/>
      <w:sz w:val="18"/>
      <w:szCs w:val="18"/>
    </w:rPr>
  </w:style>
  <w:style w:type="character" w:styleId="Hyperlink">
    <w:name w:val="Hyperlink"/>
    <w:basedOn w:val="DefaultParagraphFont"/>
    <w:uiPriority w:val="99"/>
    <w:rsid w:val="008A105C"/>
    <w:rPr>
      <w:color w:val="0000FF"/>
      <w:u w:val="single"/>
    </w:rPr>
  </w:style>
  <w:style w:type="character" w:styleId="CommentReference">
    <w:name w:val="annotation reference"/>
    <w:basedOn w:val="DefaultParagraphFont"/>
    <w:uiPriority w:val="99"/>
    <w:semiHidden/>
    <w:rsid w:val="008A105C"/>
    <w:rPr>
      <w:sz w:val="18"/>
      <w:szCs w:val="18"/>
    </w:rPr>
  </w:style>
  <w:style w:type="paragraph" w:styleId="CommentText">
    <w:name w:val="annotation text"/>
    <w:basedOn w:val="Normal"/>
    <w:link w:val="CommentTextChar"/>
    <w:uiPriority w:val="99"/>
    <w:semiHidden/>
    <w:rsid w:val="008A105C"/>
  </w:style>
  <w:style w:type="character" w:customStyle="1" w:styleId="CommentTextChar">
    <w:name w:val="Comment Text Char"/>
    <w:basedOn w:val="DefaultParagraphFont"/>
    <w:link w:val="CommentText"/>
    <w:uiPriority w:val="99"/>
    <w:semiHidden/>
    <w:locked/>
    <w:rsid w:val="008A105C"/>
  </w:style>
  <w:style w:type="paragraph" w:styleId="CommentSubject">
    <w:name w:val="annotation subject"/>
    <w:basedOn w:val="CommentText"/>
    <w:next w:val="CommentText"/>
    <w:link w:val="CommentSubjectChar"/>
    <w:uiPriority w:val="99"/>
    <w:semiHidden/>
    <w:rsid w:val="008A105C"/>
    <w:rPr>
      <w:b/>
      <w:bCs/>
      <w:sz w:val="20"/>
      <w:szCs w:val="20"/>
    </w:rPr>
  </w:style>
  <w:style w:type="character" w:customStyle="1" w:styleId="CommentSubjectChar">
    <w:name w:val="Comment Subject Char"/>
    <w:basedOn w:val="CommentTextChar"/>
    <w:link w:val="CommentSubject"/>
    <w:uiPriority w:val="99"/>
    <w:semiHidden/>
    <w:locked/>
    <w:rsid w:val="008A105C"/>
    <w:rPr>
      <w:b/>
      <w:bCs/>
      <w:sz w:val="20"/>
      <w:szCs w:val="20"/>
    </w:rPr>
  </w:style>
  <w:style w:type="character" w:styleId="FollowedHyperlink">
    <w:name w:val="FollowedHyperlink"/>
    <w:basedOn w:val="DefaultParagraphFont"/>
    <w:uiPriority w:val="99"/>
    <w:rsid w:val="005E7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96"/>
    <w:rPr>
      <w:rFonts w:cs="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65B7"/>
    <w:rPr>
      <w:rFonts w:ascii="Lucida Grande" w:hAnsi="Lucida Grande" w:cs="Lucida Grande"/>
      <w:sz w:val="18"/>
      <w:szCs w:val="18"/>
    </w:rPr>
  </w:style>
  <w:style w:type="character" w:styleId="Hyperlink">
    <w:name w:val="Hyperlink"/>
    <w:basedOn w:val="DefaultParagraphFont"/>
    <w:uiPriority w:val="99"/>
    <w:rsid w:val="008A105C"/>
    <w:rPr>
      <w:color w:val="0000FF"/>
      <w:u w:val="single"/>
    </w:rPr>
  </w:style>
  <w:style w:type="character" w:styleId="CommentReference">
    <w:name w:val="annotation reference"/>
    <w:basedOn w:val="DefaultParagraphFont"/>
    <w:uiPriority w:val="99"/>
    <w:semiHidden/>
    <w:rsid w:val="008A105C"/>
    <w:rPr>
      <w:sz w:val="18"/>
      <w:szCs w:val="18"/>
    </w:rPr>
  </w:style>
  <w:style w:type="paragraph" w:styleId="CommentText">
    <w:name w:val="annotation text"/>
    <w:basedOn w:val="Normal"/>
    <w:link w:val="CommentTextChar"/>
    <w:uiPriority w:val="99"/>
    <w:semiHidden/>
    <w:rsid w:val="008A105C"/>
  </w:style>
  <w:style w:type="character" w:customStyle="1" w:styleId="CommentTextChar">
    <w:name w:val="Comment Text Char"/>
    <w:basedOn w:val="DefaultParagraphFont"/>
    <w:link w:val="CommentText"/>
    <w:uiPriority w:val="99"/>
    <w:semiHidden/>
    <w:locked/>
    <w:rsid w:val="008A105C"/>
  </w:style>
  <w:style w:type="paragraph" w:styleId="CommentSubject">
    <w:name w:val="annotation subject"/>
    <w:basedOn w:val="CommentText"/>
    <w:next w:val="CommentText"/>
    <w:link w:val="CommentSubjectChar"/>
    <w:uiPriority w:val="99"/>
    <w:semiHidden/>
    <w:rsid w:val="008A105C"/>
    <w:rPr>
      <w:b/>
      <w:bCs/>
      <w:sz w:val="20"/>
      <w:szCs w:val="20"/>
    </w:rPr>
  </w:style>
  <w:style w:type="character" w:customStyle="1" w:styleId="CommentSubjectChar">
    <w:name w:val="Comment Subject Char"/>
    <w:basedOn w:val="CommentTextChar"/>
    <w:link w:val="CommentSubject"/>
    <w:uiPriority w:val="99"/>
    <w:semiHidden/>
    <w:locked/>
    <w:rsid w:val="008A105C"/>
    <w:rPr>
      <w:b/>
      <w:bCs/>
      <w:sz w:val="20"/>
      <w:szCs w:val="20"/>
    </w:rPr>
  </w:style>
  <w:style w:type="character" w:styleId="FollowedHyperlink">
    <w:name w:val="FollowedHyperlink"/>
    <w:basedOn w:val="DefaultParagraphFont"/>
    <w:uiPriority w:val="99"/>
    <w:rsid w:val="005E7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cerres.aacrjournals.org/content/early/2013/06/20/0008-5472.CAN-13-0579.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LRG researchers publish study on important regulator of GIST ‘cell sleep’</vt:lpstr>
    </vt:vector>
  </TitlesOfParts>
  <Company>N/A</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LRG researchers publish study on important regulator of GIST ‘cell sleep’</dc:title>
  <dc:creator>Philip Avila</dc:creator>
  <cp:lastModifiedBy>Piga</cp:lastModifiedBy>
  <cp:revision>2</cp:revision>
  <dcterms:created xsi:type="dcterms:W3CDTF">2013-07-13T03:12:00Z</dcterms:created>
  <dcterms:modified xsi:type="dcterms:W3CDTF">2013-07-13T03:12:00Z</dcterms:modified>
</cp:coreProperties>
</file>